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051C" w:rsidRPr="00B060FC" w:rsidRDefault="00B6051C" w:rsidP="00B060FC">
      <w:pPr>
        <w:spacing w:line="480" w:lineRule="auto"/>
        <w:rPr>
          <w:rFonts w:ascii="Times New Roman" w:hAnsi="Times New Roman" w:cs="Times New Roman"/>
          <w:sz w:val="24"/>
          <w:szCs w:val="24"/>
        </w:rPr>
      </w:pPr>
      <w:r w:rsidRPr="00B060FC">
        <w:rPr>
          <w:rFonts w:ascii="Times New Roman" w:hAnsi="Times New Roman" w:cs="Times New Roman"/>
          <w:sz w:val="24"/>
          <w:szCs w:val="24"/>
        </w:rPr>
        <w:t>Name:</w:t>
      </w:r>
    </w:p>
    <w:p w:rsidR="00B6051C" w:rsidRPr="00B060FC" w:rsidRDefault="00B6051C" w:rsidP="00B060FC">
      <w:pPr>
        <w:spacing w:line="480" w:lineRule="auto"/>
        <w:rPr>
          <w:rFonts w:ascii="Times New Roman" w:hAnsi="Times New Roman" w:cs="Times New Roman"/>
          <w:sz w:val="24"/>
          <w:szCs w:val="24"/>
        </w:rPr>
      </w:pPr>
      <w:r w:rsidRPr="00B060FC">
        <w:rPr>
          <w:rFonts w:ascii="Times New Roman" w:hAnsi="Times New Roman" w:cs="Times New Roman"/>
          <w:sz w:val="24"/>
          <w:szCs w:val="24"/>
        </w:rPr>
        <w:t>Tutor:</w:t>
      </w:r>
    </w:p>
    <w:p w:rsidR="00B6051C" w:rsidRPr="00B060FC" w:rsidRDefault="00B6051C" w:rsidP="00B060FC">
      <w:pPr>
        <w:spacing w:line="480" w:lineRule="auto"/>
        <w:rPr>
          <w:rFonts w:ascii="Times New Roman" w:hAnsi="Times New Roman" w:cs="Times New Roman"/>
          <w:sz w:val="24"/>
          <w:szCs w:val="24"/>
        </w:rPr>
      </w:pPr>
      <w:r w:rsidRPr="00B060FC">
        <w:rPr>
          <w:rFonts w:ascii="Times New Roman" w:hAnsi="Times New Roman" w:cs="Times New Roman"/>
          <w:sz w:val="24"/>
          <w:szCs w:val="24"/>
        </w:rPr>
        <w:t>Course:</w:t>
      </w:r>
    </w:p>
    <w:p w:rsidR="00B6051C" w:rsidRPr="00B060FC" w:rsidRDefault="00B6051C" w:rsidP="00B060FC">
      <w:pPr>
        <w:spacing w:line="480" w:lineRule="auto"/>
        <w:rPr>
          <w:rFonts w:ascii="Times New Roman" w:hAnsi="Times New Roman" w:cs="Times New Roman"/>
          <w:sz w:val="24"/>
          <w:szCs w:val="24"/>
        </w:rPr>
      </w:pPr>
      <w:r w:rsidRPr="00B060FC">
        <w:rPr>
          <w:rFonts w:ascii="Times New Roman" w:hAnsi="Times New Roman" w:cs="Times New Roman"/>
          <w:sz w:val="24"/>
          <w:szCs w:val="24"/>
        </w:rPr>
        <w:t>Date:</w:t>
      </w:r>
    </w:p>
    <w:p w:rsidR="00B6051C" w:rsidRPr="00B060FC" w:rsidRDefault="00B6051C" w:rsidP="00B060FC">
      <w:pPr>
        <w:pStyle w:val="Heading1"/>
        <w:shd w:val="clear" w:color="auto" w:fill="FFFFFF"/>
        <w:spacing w:before="0" w:beforeAutospacing="0" w:after="0" w:afterAutospacing="0" w:line="480" w:lineRule="auto"/>
        <w:jc w:val="center"/>
        <w:rPr>
          <w:color w:val="333333"/>
          <w:sz w:val="24"/>
          <w:szCs w:val="24"/>
        </w:rPr>
      </w:pPr>
      <w:r w:rsidRPr="00B060FC">
        <w:rPr>
          <w:sz w:val="24"/>
          <w:szCs w:val="24"/>
        </w:rPr>
        <w:t xml:space="preserve">Consequences of </w:t>
      </w:r>
      <w:r w:rsidRPr="00B060FC">
        <w:rPr>
          <w:color w:val="333333"/>
          <w:sz w:val="24"/>
          <w:szCs w:val="24"/>
        </w:rPr>
        <w:t>False Positive and False Negatives in Risk Assessments</w:t>
      </w:r>
    </w:p>
    <w:p w:rsidR="004304B7" w:rsidRPr="00B060FC" w:rsidRDefault="004304B7" w:rsidP="00B060FC">
      <w:pPr>
        <w:pStyle w:val="Heading1"/>
        <w:shd w:val="clear" w:color="auto" w:fill="FFFFFF"/>
        <w:spacing w:before="0" w:beforeAutospacing="0" w:after="0" w:afterAutospacing="0" w:line="480" w:lineRule="auto"/>
        <w:rPr>
          <w:b w:val="0"/>
          <w:color w:val="333333"/>
          <w:sz w:val="24"/>
          <w:szCs w:val="24"/>
        </w:rPr>
      </w:pPr>
    </w:p>
    <w:p w:rsidR="004800FC" w:rsidRPr="00B060FC" w:rsidRDefault="004800FC" w:rsidP="00B060FC">
      <w:pPr>
        <w:spacing w:line="480" w:lineRule="auto"/>
        <w:ind w:firstLine="720"/>
        <w:rPr>
          <w:rFonts w:ascii="Times New Roman" w:hAnsi="Times New Roman" w:cs="Times New Roman"/>
          <w:sz w:val="24"/>
          <w:szCs w:val="24"/>
        </w:rPr>
      </w:pPr>
      <w:r w:rsidRPr="00B060FC">
        <w:rPr>
          <w:rFonts w:ascii="Times New Roman" w:hAnsi="Times New Roman" w:cs="Times New Roman"/>
          <w:sz w:val="24"/>
          <w:szCs w:val="24"/>
        </w:rPr>
        <w:t>There are various consequences of false</w:t>
      </w:r>
      <w:r w:rsidR="00DA5D3A">
        <w:rPr>
          <w:rFonts w:ascii="Times New Roman" w:hAnsi="Times New Roman" w:cs="Times New Roman"/>
          <w:sz w:val="24"/>
          <w:szCs w:val="24"/>
        </w:rPr>
        <w:t>-</w:t>
      </w:r>
      <w:r w:rsidRPr="00B060FC">
        <w:rPr>
          <w:rFonts w:ascii="Times New Roman" w:hAnsi="Times New Roman" w:cs="Times New Roman"/>
          <w:sz w:val="24"/>
          <w:szCs w:val="24"/>
        </w:rPr>
        <w:t xml:space="preserve">positive and negative predictions for juvenile offenders. </w:t>
      </w:r>
      <w:r w:rsidR="00E4135D" w:rsidRPr="00B060FC">
        <w:rPr>
          <w:rFonts w:ascii="Times New Roman" w:hAnsi="Times New Roman" w:cs="Times New Roman"/>
          <w:sz w:val="24"/>
          <w:szCs w:val="24"/>
        </w:rPr>
        <w:t>Before predictions are reached, risk as</w:t>
      </w:r>
      <w:r w:rsidR="00A60D28" w:rsidRPr="00B060FC">
        <w:rPr>
          <w:rFonts w:ascii="Times New Roman" w:hAnsi="Times New Roman" w:cs="Times New Roman"/>
          <w:sz w:val="24"/>
          <w:szCs w:val="24"/>
        </w:rPr>
        <w:t>sessment is usually carried out</w:t>
      </w:r>
      <w:r w:rsidR="00B060FC" w:rsidRPr="00B060FC">
        <w:rPr>
          <w:rFonts w:ascii="Times New Roman" w:hAnsi="Times New Roman" w:cs="Times New Roman"/>
          <w:sz w:val="24"/>
          <w:szCs w:val="24"/>
        </w:rPr>
        <w:t xml:space="preserve"> (</w:t>
      </w:r>
      <w:r w:rsidR="00B060FC" w:rsidRPr="00B060FC">
        <w:rPr>
          <w:rFonts w:ascii="Times New Roman" w:eastAsia="Arial Unicode MS" w:hAnsi="Times New Roman" w:cs="Times New Roman"/>
          <w:color w:val="000000"/>
          <w:sz w:val="24"/>
          <w:szCs w:val="24"/>
          <w:shd w:val="clear" w:color="auto" w:fill="FFFFFF"/>
        </w:rPr>
        <w:t>Lawrence 156</w:t>
      </w:r>
      <w:r w:rsidR="00B060FC" w:rsidRPr="00B060FC">
        <w:rPr>
          <w:rFonts w:ascii="Times New Roman" w:hAnsi="Times New Roman" w:cs="Times New Roman"/>
          <w:sz w:val="24"/>
          <w:szCs w:val="24"/>
        </w:rPr>
        <w:t>)</w:t>
      </w:r>
      <w:r w:rsidR="00A60D28" w:rsidRPr="00B060FC">
        <w:rPr>
          <w:rFonts w:ascii="Times New Roman" w:hAnsi="Times New Roman" w:cs="Times New Roman"/>
          <w:sz w:val="24"/>
          <w:szCs w:val="24"/>
        </w:rPr>
        <w:t>. Risk assessments lead to judgments concerning the level of risk being posed, the probability of the risk</w:t>
      </w:r>
      <w:r w:rsidR="00DA5D3A">
        <w:rPr>
          <w:rFonts w:ascii="Times New Roman" w:hAnsi="Times New Roman" w:cs="Times New Roman"/>
          <w:sz w:val="24"/>
          <w:szCs w:val="24"/>
        </w:rPr>
        <w:t>-</w:t>
      </w:r>
      <w:r w:rsidR="00A60D28" w:rsidRPr="00B060FC">
        <w:rPr>
          <w:rFonts w:ascii="Times New Roman" w:hAnsi="Times New Roman" w:cs="Times New Roman"/>
          <w:sz w:val="24"/>
          <w:szCs w:val="24"/>
        </w:rPr>
        <w:t>taking place as well as the impact of the negative outcomes</w:t>
      </w:r>
      <w:r w:rsidR="00DA5D3A">
        <w:rPr>
          <w:rFonts w:ascii="Times New Roman" w:hAnsi="Times New Roman" w:cs="Times New Roman"/>
          <w:sz w:val="24"/>
          <w:szCs w:val="24"/>
        </w:rPr>
        <w:t>,</w:t>
      </w:r>
      <w:r w:rsidR="00A60D28" w:rsidRPr="00B060FC">
        <w:rPr>
          <w:rFonts w:ascii="Times New Roman" w:hAnsi="Times New Roman" w:cs="Times New Roman"/>
          <w:sz w:val="24"/>
          <w:szCs w:val="24"/>
        </w:rPr>
        <w:t xml:space="preserve"> and hence the response to that risk which leads there to be imposed limitations on the person’s freedoms as well as rights.</w:t>
      </w:r>
      <w:r w:rsidR="00654A62" w:rsidRPr="00B060FC">
        <w:rPr>
          <w:rFonts w:ascii="Times New Roman" w:hAnsi="Times New Roman" w:cs="Times New Roman"/>
          <w:sz w:val="24"/>
          <w:szCs w:val="24"/>
        </w:rPr>
        <w:t xml:space="preserve"> </w:t>
      </w:r>
    </w:p>
    <w:p w:rsidR="00443E0F" w:rsidRPr="00B060FC" w:rsidRDefault="0047555B" w:rsidP="00B060FC">
      <w:pPr>
        <w:spacing w:line="480" w:lineRule="auto"/>
        <w:rPr>
          <w:rFonts w:ascii="Times New Roman" w:hAnsi="Times New Roman" w:cs="Times New Roman"/>
          <w:b/>
          <w:sz w:val="24"/>
          <w:szCs w:val="24"/>
        </w:rPr>
      </w:pPr>
      <w:r w:rsidRPr="00B060FC">
        <w:rPr>
          <w:rFonts w:ascii="Times New Roman" w:hAnsi="Times New Roman" w:cs="Times New Roman"/>
          <w:b/>
          <w:sz w:val="24"/>
          <w:szCs w:val="24"/>
        </w:rPr>
        <w:t>What are the consequences of false</w:t>
      </w:r>
      <w:r w:rsidR="00DA5D3A">
        <w:rPr>
          <w:rFonts w:ascii="Times New Roman" w:hAnsi="Times New Roman" w:cs="Times New Roman"/>
          <w:b/>
          <w:sz w:val="24"/>
          <w:szCs w:val="24"/>
        </w:rPr>
        <w:t>-</w:t>
      </w:r>
      <w:r w:rsidRPr="00B060FC">
        <w:rPr>
          <w:rFonts w:ascii="Times New Roman" w:hAnsi="Times New Roman" w:cs="Times New Roman"/>
          <w:b/>
          <w:sz w:val="24"/>
          <w:szCs w:val="24"/>
        </w:rPr>
        <w:t>positive predictions for juvenile offenders?</w:t>
      </w:r>
    </w:p>
    <w:p w:rsidR="00BE5176" w:rsidRPr="00B060FC" w:rsidRDefault="003B25B7" w:rsidP="00B060FC">
      <w:pPr>
        <w:spacing w:line="480" w:lineRule="auto"/>
        <w:ind w:firstLine="720"/>
        <w:rPr>
          <w:rFonts w:ascii="Times New Roman" w:hAnsi="Times New Roman" w:cs="Times New Roman"/>
          <w:sz w:val="24"/>
          <w:szCs w:val="24"/>
        </w:rPr>
      </w:pPr>
      <w:r w:rsidRPr="00B060FC">
        <w:rPr>
          <w:rFonts w:ascii="Times New Roman" w:hAnsi="Times New Roman" w:cs="Times New Roman"/>
          <w:sz w:val="24"/>
          <w:szCs w:val="24"/>
        </w:rPr>
        <w:t>There are v</w:t>
      </w:r>
      <w:r w:rsidR="00656AB2" w:rsidRPr="00B060FC">
        <w:rPr>
          <w:rFonts w:ascii="Times New Roman" w:hAnsi="Times New Roman" w:cs="Times New Roman"/>
          <w:sz w:val="24"/>
          <w:szCs w:val="24"/>
        </w:rPr>
        <w:t>arious consequences of false</w:t>
      </w:r>
      <w:r w:rsidR="00DA5D3A">
        <w:rPr>
          <w:rFonts w:ascii="Times New Roman" w:hAnsi="Times New Roman" w:cs="Times New Roman"/>
          <w:sz w:val="24"/>
          <w:szCs w:val="24"/>
        </w:rPr>
        <w:t>-</w:t>
      </w:r>
      <w:r w:rsidR="00656AB2" w:rsidRPr="00B060FC">
        <w:rPr>
          <w:rFonts w:ascii="Times New Roman" w:hAnsi="Times New Roman" w:cs="Times New Roman"/>
          <w:sz w:val="24"/>
          <w:szCs w:val="24"/>
        </w:rPr>
        <w:t xml:space="preserve">positive predictions for juvenile offenders. One of these </w:t>
      </w:r>
      <w:r w:rsidR="00FA6E34" w:rsidRPr="00B060FC">
        <w:rPr>
          <w:rFonts w:ascii="Times New Roman" w:hAnsi="Times New Roman" w:cs="Times New Roman"/>
          <w:sz w:val="24"/>
          <w:szCs w:val="24"/>
        </w:rPr>
        <w:t>various consequences of false</w:t>
      </w:r>
      <w:r w:rsidR="00DA5D3A">
        <w:rPr>
          <w:rFonts w:ascii="Times New Roman" w:hAnsi="Times New Roman" w:cs="Times New Roman"/>
          <w:sz w:val="24"/>
          <w:szCs w:val="24"/>
        </w:rPr>
        <w:t>-</w:t>
      </w:r>
      <w:r w:rsidR="00631139" w:rsidRPr="00B060FC">
        <w:rPr>
          <w:rFonts w:ascii="Times New Roman" w:hAnsi="Times New Roman" w:cs="Times New Roman"/>
          <w:sz w:val="24"/>
          <w:szCs w:val="24"/>
        </w:rPr>
        <w:t xml:space="preserve">positive predictions is that there will be no measures put in place to ensure </w:t>
      </w:r>
      <w:r w:rsidR="00DA5D3A">
        <w:rPr>
          <w:rFonts w:ascii="Times New Roman" w:hAnsi="Times New Roman" w:cs="Times New Roman"/>
          <w:sz w:val="24"/>
          <w:szCs w:val="24"/>
        </w:rPr>
        <w:t xml:space="preserve">the </w:t>
      </w:r>
      <w:r w:rsidR="00631139" w:rsidRPr="00B060FC">
        <w:rPr>
          <w:rFonts w:ascii="Times New Roman" w:hAnsi="Times New Roman" w:cs="Times New Roman"/>
          <w:sz w:val="24"/>
          <w:szCs w:val="24"/>
        </w:rPr>
        <w:t xml:space="preserve">protection of the public and there might be potential future victims. Since the false positive prediction will not allow there to </w:t>
      </w:r>
      <w:bookmarkStart w:id="0" w:name="_GoBack"/>
      <w:bookmarkEnd w:id="0"/>
      <w:r w:rsidR="00DA5D3A" w:rsidRPr="00B060FC">
        <w:rPr>
          <w:rFonts w:ascii="Times New Roman" w:hAnsi="Times New Roman" w:cs="Times New Roman"/>
          <w:sz w:val="24"/>
          <w:szCs w:val="24"/>
        </w:rPr>
        <w:t>detect</w:t>
      </w:r>
      <w:r w:rsidR="00631139" w:rsidRPr="00B060FC">
        <w:rPr>
          <w:rFonts w:ascii="Times New Roman" w:hAnsi="Times New Roman" w:cs="Times New Roman"/>
          <w:sz w:val="24"/>
          <w:szCs w:val="24"/>
        </w:rPr>
        <w:t xml:space="preserve"> the possibility of the</w:t>
      </w:r>
      <w:r w:rsidR="00FF0BB0" w:rsidRPr="00B060FC">
        <w:rPr>
          <w:rFonts w:ascii="Times New Roman" w:hAnsi="Times New Roman" w:cs="Times New Roman"/>
          <w:sz w:val="24"/>
          <w:szCs w:val="24"/>
        </w:rPr>
        <w:t>re being a potential risk, people or property will be destroyed. Also, the offender will not be offered the opportunity to reduce his or her risk. Since the pred</w:t>
      </w:r>
      <w:r w:rsidR="00FB6967" w:rsidRPr="00B060FC">
        <w:rPr>
          <w:rFonts w:ascii="Times New Roman" w:hAnsi="Times New Roman" w:cs="Times New Roman"/>
          <w:sz w:val="24"/>
          <w:szCs w:val="24"/>
        </w:rPr>
        <w:t xml:space="preserve">ictions show that the potential offender will not take part in any kind of offense, the authority or persons who could have offered help to reduce the risk of taking part in executing of an offense will not offer their help, the potential offender who has gone unnoticed will carry out </w:t>
      </w:r>
      <w:r w:rsidR="00DA5D3A">
        <w:rPr>
          <w:rFonts w:ascii="Times New Roman" w:hAnsi="Times New Roman" w:cs="Times New Roman"/>
          <w:sz w:val="24"/>
          <w:szCs w:val="24"/>
        </w:rPr>
        <w:t xml:space="preserve">the </w:t>
      </w:r>
      <w:r w:rsidR="00FB6967" w:rsidRPr="00B060FC">
        <w:rPr>
          <w:rFonts w:ascii="Times New Roman" w:hAnsi="Times New Roman" w:cs="Times New Roman"/>
          <w:sz w:val="24"/>
          <w:szCs w:val="24"/>
        </w:rPr>
        <w:t>offense</w:t>
      </w:r>
      <w:r w:rsidR="00B060FC" w:rsidRPr="00B060FC">
        <w:rPr>
          <w:rFonts w:ascii="Times New Roman" w:hAnsi="Times New Roman" w:cs="Times New Roman"/>
          <w:sz w:val="24"/>
          <w:szCs w:val="24"/>
        </w:rPr>
        <w:t xml:space="preserve"> (</w:t>
      </w:r>
      <w:r w:rsidR="00B060FC" w:rsidRPr="00B060FC">
        <w:rPr>
          <w:rFonts w:ascii="Times New Roman" w:eastAsia="Arial Unicode MS" w:hAnsi="Times New Roman" w:cs="Times New Roman"/>
          <w:color w:val="000000"/>
          <w:sz w:val="24"/>
          <w:szCs w:val="24"/>
          <w:shd w:val="clear" w:color="auto" w:fill="FFFFFF"/>
        </w:rPr>
        <w:t>Lawrence 158</w:t>
      </w:r>
      <w:r w:rsidR="00B060FC" w:rsidRPr="00B060FC">
        <w:rPr>
          <w:rFonts w:ascii="Times New Roman" w:hAnsi="Times New Roman" w:cs="Times New Roman"/>
          <w:sz w:val="24"/>
          <w:szCs w:val="24"/>
        </w:rPr>
        <w:t>)</w:t>
      </w:r>
      <w:r w:rsidR="00FB6967" w:rsidRPr="00B060FC">
        <w:rPr>
          <w:rFonts w:ascii="Times New Roman" w:hAnsi="Times New Roman" w:cs="Times New Roman"/>
          <w:sz w:val="24"/>
          <w:szCs w:val="24"/>
        </w:rPr>
        <w:t xml:space="preserve">. </w:t>
      </w:r>
      <w:r w:rsidR="00D84C6E" w:rsidRPr="00B060FC">
        <w:rPr>
          <w:rFonts w:ascii="Times New Roman" w:hAnsi="Times New Roman" w:cs="Times New Roman"/>
          <w:sz w:val="24"/>
          <w:szCs w:val="24"/>
        </w:rPr>
        <w:t xml:space="preserve">This will lead to destruction which </w:t>
      </w:r>
      <w:r w:rsidR="00D84C6E" w:rsidRPr="00B060FC">
        <w:rPr>
          <w:rFonts w:ascii="Times New Roman" w:hAnsi="Times New Roman" w:cs="Times New Roman"/>
          <w:sz w:val="24"/>
          <w:szCs w:val="24"/>
        </w:rPr>
        <w:lastRenderedPageBreak/>
        <w:t>could have been avoided given that there were correct predictions presented regarding the likelihood of the offender taking part in any kind of offense.</w:t>
      </w:r>
      <w:r w:rsidR="00010E4F" w:rsidRPr="00B060FC">
        <w:rPr>
          <w:rFonts w:ascii="Times New Roman" w:hAnsi="Times New Roman" w:cs="Times New Roman"/>
          <w:sz w:val="24"/>
          <w:szCs w:val="24"/>
        </w:rPr>
        <w:t xml:space="preserve"> </w:t>
      </w:r>
    </w:p>
    <w:p w:rsidR="003B25B7" w:rsidRPr="00B060FC" w:rsidRDefault="00DA5D3A" w:rsidP="00B060FC">
      <w:pPr>
        <w:spacing w:line="480" w:lineRule="auto"/>
        <w:ind w:firstLine="720"/>
        <w:rPr>
          <w:rFonts w:ascii="Times New Roman" w:hAnsi="Times New Roman" w:cs="Times New Roman"/>
          <w:sz w:val="24"/>
          <w:szCs w:val="24"/>
        </w:rPr>
      </w:pPr>
      <w:r>
        <w:rPr>
          <w:rFonts w:ascii="Times New Roman" w:hAnsi="Times New Roman" w:cs="Times New Roman"/>
          <w:sz w:val="24"/>
          <w:szCs w:val="24"/>
        </w:rPr>
        <w:t>Besides</w:t>
      </w:r>
      <w:r w:rsidR="009162FF" w:rsidRPr="00B060FC">
        <w:rPr>
          <w:rFonts w:ascii="Times New Roman" w:hAnsi="Times New Roman" w:cs="Times New Roman"/>
          <w:sz w:val="24"/>
          <w:szCs w:val="24"/>
        </w:rPr>
        <w:t>, the other consequences of false</w:t>
      </w:r>
      <w:r>
        <w:rPr>
          <w:rFonts w:ascii="Times New Roman" w:hAnsi="Times New Roman" w:cs="Times New Roman"/>
          <w:sz w:val="24"/>
          <w:szCs w:val="24"/>
        </w:rPr>
        <w:t>-</w:t>
      </w:r>
      <w:r w:rsidR="009162FF" w:rsidRPr="00B060FC">
        <w:rPr>
          <w:rFonts w:ascii="Times New Roman" w:hAnsi="Times New Roman" w:cs="Times New Roman"/>
          <w:sz w:val="24"/>
          <w:szCs w:val="24"/>
        </w:rPr>
        <w:t xml:space="preserve">positive predictions for juvenile offenders </w:t>
      </w:r>
      <w:r w:rsidR="002D4AF9" w:rsidRPr="00B060FC">
        <w:rPr>
          <w:rFonts w:ascii="Times New Roman" w:hAnsi="Times New Roman" w:cs="Times New Roman"/>
          <w:sz w:val="24"/>
          <w:szCs w:val="24"/>
        </w:rPr>
        <w:t xml:space="preserve">is that of shifting the attention on the failure to identify and manage the risk </w:t>
      </w:r>
      <w:r w:rsidR="00CC29CA" w:rsidRPr="00B060FC">
        <w:rPr>
          <w:rFonts w:ascii="Times New Roman" w:hAnsi="Times New Roman" w:cs="Times New Roman"/>
          <w:sz w:val="24"/>
          <w:szCs w:val="24"/>
        </w:rPr>
        <w:t>by the media. Such a failure to make correct positive predictions will result in the public losing confidence with the system. This will be a bad move as the public will never trust any kind of predictions that are made by the system.</w:t>
      </w:r>
    </w:p>
    <w:p w:rsidR="0047555B" w:rsidRPr="00B060FC" w:rsidRDefault="0047555B" w:rsidP="00B060FC">
      <w:pPr>
        <w:spacing w:line="480" w:lineRule="auto"/>
        <w:rPr>
          <w:rFonts w:ascii="Times New Roman" w:hAnsi="Times New Roman" w:cs="Times New Roman"/>
          <w:b/>
          <w:sz w:val="24"/>
          <w:szCs w:val="24"/>
        </w:rPr>
      </w:pPr>
      <w:r w:rsidRPr="00B060FC">
        <w:rPr>
          <w:rFonts w:ascii="Times New Roman" w:hAnsi="Times New Roman" w:cs="Times New Roman"/>
          <w:b/>
          <w:sz w:val="24"/>
          <w:szCs w:val="24"/>
        </w:rPr>
        <w:t>What can be done to reduce the likelihood of false</w:t>
      </w:r>
      <w:r w:rsidR="00DA5D3A">
        <w:rPr>
          <w:rFonts w:ascii="Times New Roman" w:hAnsi="Times New Roman" w:cs="Times New Roman"/>
          <w:b/>
          <w:sz w:val="24"/>
          <w:szCs w:val="24"/>
        </w:rPr>
        <w:t>-</w:t>
      </w:r>
      <w:r w:rsidRPr="00B060FC">
        <w:rPr>
          <w:rFonts w:ascii="Times New Roman" w:hAnsi="Times New Roman" w:cs="Times New Roman"/>
          <w:b/>
          <w:sz w:val="24"/>
          <w:szCs w:val="24"/>
        </w:rPr>
        <w:t>positive risk assessment?</w:t>
      </w:r>
    </w:p>
    <w:p w:rsidR="00962105" w:rsidRPr="00B060FC" w:rsidRDefault="009E0262" w:rsidP="00B060FC">
      <w:pPr>
        <w:spacing w:line="480" w:lineRule="auto"/>
        <w:ind w:firstLine="720"/>
        <w:rPr>
          <w:rFonts w:ascii="Times New Roman" w:hAnsi="Times New Roman" w:cs="Times New Roman"/>
          <w:sz w:val="24"/>
          <w:szCs w:val="24"/>
        </w:rPr>
      </w:pPr>
      <w:r w:rsidRPr="00B060FC">
        <w:rPr>
          <w:rFonts w:ascii="Times New Roman" w:hAnsi="Times New Roman" w:cs="Times New Roman"/>
          <w:sz w:val="24"/>
          <w:szCs w:val="24"/>
        </w:rPr>
        <w:t xml:space="preserve">The incidence of prediction errors does not completely undermine the rationale for deploying risk assessment tools. </w:t>
      </w:r>
      <w:r w:rsidR="00DA5D3A">
        <w:rPr>
          <w:rFonts w:ascii="Times New Roman" w:hAnsi="Times New Roman" w:cs="Times New Roman"/>
          <w:sz w:val="24"/>
          <w:szCs w:val="24"/>
        </w:rPr>
        <w:t>T</w:t>
      </w:r>
      <w:r w:rsidRPr="00B060FC">
        <w:rPr>
          <w:rFonts w:ascii="Times New Roman" w:hAnsi="Times New Roman" w:cs="Times New Roman"/>
          <w:sz w:val="24"/>
          <w:szCs w:val="24"/>
        </w:rPr>
        <w:t xml:space="preserve">o have a balance between the public and the interests of the assessed persons, there is a need to have some assessing risk and the risk assessment tools. Nevertheless, to mitigate the possibility of inadequate or excessive detention, </w:t>
      </w:r>
      <w:r w:rsidR="009A235F" w:rsidRPr="00B060FC">
        <w:rPr>
          <w:rFonts w:ascii="Times New Roman" w:hAnsi="Times New Roman" w:cs="Times New Roman"/>
          <w:sz w:val="24"/>
          <w:szCs w:val="24"/>
        </w:rPr>
        <w:t>there is a need to understand the limitations of risk assessment tools as well factoring both clinical and criminal justice responses</w:t>
      </w:r>
      <w:r w:rsidR="00F82E14" w:rsidRPr="00B060FC">
        <w:rPr>
          <w:rFonts w:ascii="Times New Roman" w:hAnsi="Times New Roman" w:cs="Times New Roman"/>
          <w:sz w:val="24"/>
          <w:szCs w:val="24"/>
        </w:rPr>
        <w:t xml:space="preserve"> (</w:t>
      </w:r>
      <w:r w:rsidR="00F82E14" w:rsidRPr="00B060FC">
        <w:rPr>
          <w:rFonts w:ascii="Times New Roman" w:hAnsi="Times New Roman" w:cs="Times New Roman"/>
          <w:color w:val="303030"/>
          <w:sz w:val="24"/>
          <w:szCs w:val="24"/>
          <w:shd w:val="clear" w:color="auto" w:fill="FFFFFF"/>
        </w:rPr>
        <w:t>Douglas 134</w:t>
      </w:r>
      <w:r w:rsidR="00F82E14" w:rsidRPr="00B060FC">
        <w:rPr>
          <w:rFonts w:ascii="Times New Roman" w:hAnsi="Times New Roman" w:cs="Times New Roman"/>
          <w:sz w:val="24"/>
          <w:szCs w:val="24"/>
        </w:rPr>
        <w:t>)</w:t>
      </w:r>
      <w:r w:rsidR="009A235F" w:rsidRPr="00B060FC">
        <w:rPr>
          <w:rFonts w:ascii="Times New Roman" w:hAnsi="Times New Roman" w:cs="Times New Roman"/>
          <w:sz w:val="24"/>
          <w:szCs w:val="24"/>
        </w:rPr>
        <w:t>.</w:t>
      </w:r>
      <w:r w:rsidR="00F843F6" w:rsidRPr="00B060FC">
        <w:rPr>
          <w:rFonts w:ascii="Times New Roman" w:hAnsi="Times New Roman" w:cs="Times New Roman"/>
          <w:sz w:val="24"/>
          <w:szCs w:val="24"/>
        </w:rPr>
        <w:t xml:space="preserve"> However, with the current state of knowledge, prediction errors cannot be eliminated, the best thing to do is to strive to reduce their frequency. </w:t>
      </w:r>
      <w:r w:rsidR="00DA5D3A">
        <w:rPr>
          <w:rFonts w:ascii="Times New Roman" w:hAnsi="Times New Roman" w:cs="Times New Roman"/>
          <w:sz w:val="24"/>
          <w:szCs w:val="24"/>
        </w:rPr>
        <w:t>Concerning</w:t>
      </w:r>
      <w:r w:rsidR="00F843F6" w:rsidRPr="00B060FC">
        <w:rPr>
          <w:rFonts w:ascii="Times New Roman" w:hAnsi="Times New Roman" w:cs="Times New Roman"/>
          <w:sz w:val="24"/>
          <w:szCs w:val="24"/>
        </w:rPr>
        <w:t xml:space="preserve"> any kind of instrument, efforts to reduce one kind of </w:t>
      </w:r>
      <w:r w:rsidR="00744883" w:rsidRPr="00B060FC">
        <w:rPr>
          <w:rFonts w:ascii="Times New Roman" w:hAnsi="Times New Roman" w:cs="Times New Roman"/>
          <w:sz w:val="24"/>
          <w:szCs w:val="24"/>
        </w:rPr>
        <w:t>error</w:t>
      </w:r>
      <w:r w:rsidR="00F843F6" w:rsidRPr="00B060FC">
        <w:rPr>
          <w:rFonts w:ascii="Times New Roman" w:hAnsi="Times New Roman" w:cs="Times New Roman"/>
          <w:sz w:val="24"/>
          <w:szCs w:val="24"/>
        </w:rPr>
        <w:t xml:space="preserve"> results in an increase in the other.</w:t>
      </w:r>
      <w:r w:rsidR="00744883" w:rsidRPr="00B060FC">
        <w:rPr>
          <w:rFonts w:ascii="Times New Roman" w:hAnsi="Times New Roman" w:cs="Times New Roman"/>
          <w:sz w:val="24"/>
          <w:szCs w:val="24"/>
        </w:rPr>
        <w:t xml:space="preserve"> </w:t>
      </w:r>
    </w:p>
    <w:p w:rsidR="00572730" w:rsidRPr="00B060FC" w:rsidRDefault="004E69BA" w:rsidP="00B060FC">
      <w:pPr>
        <w:spacing w:line="480" w:lineRule="auto"/>
        <w:ind w:firstLine="720"/>
        <w:rPr>
          <w:rFonts w:ascii="Times New Roman" w:hAnsi="Times New Roman" w:cs="Times New Roman"/>
          <w:sz w:val="24"/>
          <w:szCs w:val="24"/>
        </w:rPr>
      </w:pPr>
      <w:r w:rsidRPr="00B060FC">
        <w:rPr>
          <w:rFonts w:ascii="Times New Roman" w:hAnsi="Times New Roman" w:cs="Times New Roman"/>
          <w:sz w:val="24"/>
          <w:szCs w:val="24"/>
        </w:rPr>
        <w:t>There should be in place instruments that are not racial</w:t>
      </w:r>
      <w:r w:rsidR="00DA5D3A">
        <w:rPr>
          <w:rFonts w:ascii="Times New Roman" w:hAnsi="Times New Roman" w:cs="Times New Roman"/>
          <w:sz w:val="24"/>
          <w:szCs w:val="24"/>
        </w:rPr>
        <w:t>ly</w:t>
      </w:r>
      <w:r w:rsidRPr="00B060FC">
        <w:rPr>
          <w:rFonts w:ascii="Times New Roman" w:hAnsi="Times New Roman" w:cs="Times New Roman"/>
          <w:sz w:val="24"/>
          <w:szCs w:val="24"/>
        </w:rPr>
        <w:t xml:space="preserve"> biased. According to Mattu, La</w:t>
      </w:r>
      <w:r w:rsidR="000438FA" w:rsidRPr="00B060FC">
        <w:rPr>
          <w:rFonts w:ascii="Times New Roman" w:hAnsi="Times New Roman" w:cs="Times New Roman"/>
          <w:sz w:val="24"/>
          <w:szCs w:val="24"/>
        </w:rPr>
        <w:t>rson, Angwin</w:t>
      </w:r>
      <w:r w:rsidR="00DA5D3A">
        <w:rPr>
          <w:rFonts w:ascii="Times New Roman" w:hAnsi="Times New Roman" w:cs="Times New Roman"/>
          <w:sz w:val="24"/>
          <w:szCs w:val="24"/>
        </w:rPr>
        <w:t>,</w:t>
      </w:r>
      <w:r w:rsidR="000438FA" w:rsidRPr="00B060FC">
        <w:rPr>
          <w:rFonts w:ascii="Times New Roman" w:hAnsi="Times New Roman" w:cs="Times New Roman"/>
          <w:sz w:val="24"/>
          <w:szCs w:val="24"/>
        </w:rPr>
        <w:t xml:space="preserve"> and Kirchner</w:t>
      </w:r>
      <w:r w:rsidRPr="00B060FC">
        <w:rPr>
          <w:rFonts w:ascii="Times New Roman" w:hAnsi="Times New Roman" w:cs="Times New Roman"/>
          <w:sz w:val="24"/>
          <w:szCs w:val="24"/>
        </w:rPr>
        <w:t xml:space="preserve">, </w:t>
      </w:r>
      <w:r w:rsidR="00C53D4F" w:rsidRPr="00B060FC">
        <w:rPr>
          <w:rFonts w:ascii="Times New Roman" w:hAnsi="Times New Roman" w:cs="Times New Roman"/>
          <w:sz w:val="24"/>
          <w:szCs w:val="24"/>
        </w:rPr>
        <w:t>it appears that most of all the actuarial risk assessment instruments (ARAIs) have one thing in common that they have bias</w:t>
      </w:r>
      <w:r w:rsidR="00DA5D3A">
        <w:rPr>
          <w:rFonts w:ascii="Times New Roman" w:hAnsi="Times New Roman" w:cs="Times New Roman"/>
          <w:sz w:val="24"/>
          <w:szCs w:val="24"/>
        </w:rPr>
        <w:t>e</w:t>
      </w:r>
      <w:r w:rsidR="00C53D4F" w:rsidRPr="00B060FC">
        <w:rPr>
          <w:rFonts w:ascii="Times New Roman" w:hAnsi="Times New Roman" w:cs="Times New Roman"/>
          <w:sz w:val="24"/>
          <w:szCs w:val="24"/>
        </w:rPr>
        <w:t>s towards race</w:t>
      </w:r>
      <w:r w:rsidR="00F82E14" w:rsidRPr="00B060FC">
        <w:rPr>
          <w:rFonts w:ascii="Times New Roman" w:hAnsi="Times New Roman" w:cs="Times New Roman"/>
          <w:sz w:val="24"/>
          <w:szCs w:val="24"/>
        </w:rPr>
        <w:t xml:space="preserve"> (</w:t>
      </w:r>
      <w:r w:rsidR="00F82E14" w:rsidRPr="00B060FC">
        <w:rPr>
          <w:rFonts w:ascii="Times New Roman" w:hAnsi="Times New Roman" w:cs="Times New Roman"/>
          <w:noProof/>
          <w:sz w:val="24"/>
          <w:szCs w:val="24"/>
        </w:rPr>
        <w:t>Julia 1</w:t>
      </w:r>
      <w:r w:rsidR="00F82E14" w:rsidRPr="00B060FC">
        <w:rPr>
          <w:rFonts w:ascii="Times New Roman" w:hAnsi="Times New Roman" w:cs="Times New Roman"/>
          <w:sz w:val="24"/>
          <w:szCs w:val="24"/>
        </w:rPr>
        <w:t>)</w:t>
      </w:r>
      <w:r w:rsidR="00C53D4F" w:rsidRPr="00B060FC">
        <w:rPr>
          <w:rFonts w:ascii="Times New Roman" w:hAnsi="Times New Roman" w:cs="Times New Roman"/>
          <w:sz w:val="24"/>
          <w:szCs w:val="24"/>
        </w:rPr>
        <w:t>.</w:t>
      </w:r>
      <w:r w:rsidR="00732AF2" w:rsidRPr="00B060FC">
        <w:rPr>
          <w:rFonts w:ascii="Times New Roman" w:hAnsi="Times New Roman" w:cs="Times New Roman"/>
          <w:sz w:val="24"/>
          <w:szCs w:val="24"/>
        </w:rPr>
        <w:t xml:space="preserve"> </w:t>
      </w:r>
      <w:r w:rsidR="008F650F" w:rsidRPr="00B060FC">
        <w:rPr>
          <w:rFonts w:ascii="Times New Roman" w:hAnsi="Times New Roman" w:cs="Times New Roman"/>
          <w:sz w:val="24"/>
          <w:szCs w:val="24"/>
        </w:rPr>
        <w:t xml:space="preserve">Since there is prevailing a period in which bipartisan political support for criminal justice reform, people cannot let the findings of a </w:t>
      </w:r>
      <w:r w:rsidR="002E5C55" w:rsidRPr="00B060FC">
        <w:rPr>
          <w:rFonts w:ascii="Times New Roman" w:hAnsi="Times New Roman" w:cs="Times New Roman"/>
          <w:sz w:val="24"/>
          <w:szCs w:val="24"/>
        </w:rPr>
        <w:t>poorly</w:t>
      </w:r>
      <w:r w:rsidR="008F650F" w:rsidRPr="00B060FC">
        <w:rPr>
          <w:rFonts w:ascii="Times New Roman" w:hAnsi="Times New Roman" w:cs="Times New Roman"/>
          <w:sz w:val="24"/>
          <w:szCs w:val="24"/>
        </w:rPr>
        <w:t xml:space="preserve"> carried out research study which </w:t>
      </w:r>
      <w:r w:rsidR="002E5C55" w:rsidRPr="00B060FC">
        <w:rPr>
          <w:rFonts w:ascii="Times New Roman" w:hAnsi="Times New Roman" w:cs="Times New Roman"/>
          <w:sz w:val="24"/>
          <w:szCs w:val="24"/>
        </w:rPr>
        <w:t>has</w:t>
      </w:r>
      <w:r w:rsidR="008F650F" w:rsidRPr="00B060FC">
        <w:rPr>
          <w:rFonts w:ascii="Times New Roman" w:hAnsi="Times New Roman" w:cs="Times New Roman"/>
          <w:sz w:val="24"/>
          <w:szCs w:val="24"/>
        </w:rPr>
        <w:t xml:space="preserve"> resulted </w:t>
      </w:r>
      <w:r w:rsidR="00DA5D3A">
        <w:rPr>
          <w:rFonts w:ascii="Times New Roman" w:hAnsi="Times New Roman" w:cs="Times New Roman"/>
          <w:sz w:val="24"/>
          <w:szCs w:val="24"/>
        </w:rPr>
        <w:t>in</w:t>
      </w:r>
      <w:r w:rsidR="008F650F" w:rsidRPr="00B060FC">
        <w:rPr>
          <w:rFonts w:ascii="Times New Roman" w:hAnsi="Times New Roman" w:cs="Times New Roman"/>
          <w:sz w:val="24"/>
          <w:szCs w:val="24"/>
        </w:rPr>
        <w:t xml:space="preserve"> concluding some absolute claims go unchallenged.</w:t>
      </w:r>
      <w:r w:rsidR="002E5C55" w:rsidRPr="00B060FC">
        <w:rPr>
          <w:rFonts w:ascii="Times New Roman" w:hAnsi="Times New Roman" w:cs="Times New Roman"/>
          <w:sz w:val="24"/>
          <w:szCs w:val="24"/>
        </w:rPr>
        <w:t xml:space="preserve"> </w:t>
      </w:r>
      <w:r w:rsidR="0089168A" w:rsidRPr="00B060FC">
        <w:rPr>
          <w:rFonts w:ascii="Times New Roman" w:hAnsi="Times New Roman" w:cs="Times New Roman"/>
          <w:sz w:val="24"/>
          <w:szCs w:val="24"/>
        </w:rPr>
        <w:t xml:space="preserve">It appears that there is a fair amount of racial </w:t>
      </w:r>
      <w:r w:rsidR="0089168A" w:rsidRPr="00B060FC">
        <w:rPr>
          <w:rFonts w:ascii="Times New Roman" w:hAnsi="Times New Roman" w:cs="Times New Roman"/>
          <w:sz w:val="24"/>
          <w:szCs w:val="24"/>
        </w:rPr>
        <w:lastRenderedPageBreak/>
        <w:t xml:space="preserve">disproportion when comparing the composition of the general population with the proportion of the number of people who have been put </w:t>
      </w:r>
      <w:r w:rsidR="00F06806" w:rsidRPr="00B060FC">
        <w:rPr>
          <w:rFonts w:ascii="Times New Roman" w:hAnsi="Times New Roman" w:cs="Times New Roman"/>
          <w:sz w:val="24"/>
          <w:szCs w:val="24"/>
        </w:rPr>
        <w:t>behind</w:t>
      </w:r>
      <w:r w:rsidR="0089168A" w:rsidRPr="00B060FC">
        <w:rPr>
          <w:rFonts w:ascii="Times New Roman" w:hAnsi="Times New Roman" w:cs="Times New Roman"/>
          <w:sz w:val="24"/>
          <w:szCs w:val="24"/>
        </w:rPr>
        <w:t xml:space="preserve"> the bars.</w:t>
      </w:r>
      <w:r w:rsidR="00F06806" w:rsidRPr="00B060FC">
        <w:rPr>
          <w:rFonts w:ascii="Times New Roman" w:hAnsi="Times New Roman" w:cs="Times New Roman"/>
          <w:sz w:val="24"/>
          <w:szCs w:val="24"/>
        </w:rPr>
        <w:t xml:space="preserve"> </w:t>
      </w:r>
    </w:p>
    <w:p w:rsidR="00662ECA" w:rsidRPr="00B060FC" w:rsidRDefault="00707E12" w:rsidP="00B060FC">
      <w:pPr>
        <w:spacing w:line="480" w:lineRule="auto"/>
        <w:ind w:firstLine="720"/>
        <w:rPr>
          <w:rFonts w:ascii="Times New Roman" w:hAnsi="Times New Roman" w:cs="Times New Roman"/>
          <w:sz w:val="24"/>
          <w:szCs w:val="24"/>
        </w:rPr>
      </w:pPr>
      <w:r w:rsidRPr="00B060FC">
        <w:rPr>
          <w:rFonts w:ascii="Times New Roman" w:hAnsi="Times New Roman" w:cs="Times New Roman"/>
          <w:sz w:val="24"/>
          <w:szCs w:val="24"/>
        </w:rPr>
        <w:t xml:space="preserve">Additionally, the people involved in </w:t>
      </w:r>
      <w:r w:rsidR="00D25E54" w:rsidRPr="00B060FC">
        <w:rPr>
          <w:rFonts w:ascii="Times New Roman" w:hAnsi="Times New Roman" w:cs="Times New Roman"/>
          <w:sz w:val="24"/>
          <w:szCs w:val="24"/>
        </w:rPr>
        <w:t>dealing with assessing risk should prioritize matching risk assessment tools to the various contexts of application. This will assist in ensuring trade-offs between positive and negative predictive accuracy</w:t>
      </w:r>
      <w:r w:rsidR="000438FA" w:rsidRPr="00B060FC">
        <w:rPr>
          <w:rFonts w:ascii="Times New Roman" w:hAnsi="Times New Roman" w:cs="Times New Roman"/>
          <w:sz w:val="24"/>
          <w:szCs w:val="24"/>
        </w:rPr>
        <w:t xml:space="preserve"> (</w:t>
      </w:r>
      <w:r w:rsidR="000438FA" w:rsidRPr="00B060FC">
        <w:rPr>
          <w:rFonts w:ascii="Times New Roman" w:hAnsi="Times New Roman" w:cs="Times New Roman"/>
          <w:color w:val="303030"/>
          <w:sz w:val="24"/>
          <w:szCs w:val="24"/>
          <w:shd w:val="clear" w:color="auto" w:fill="FFFFFF"/>
        </w:rPr>
        <w:t>Douglas 135</w:t>
      </w:r>
      <w:r w:rsidR="000438FA" w:rsidRPr="00B060FC">
        <w:rPr>
          <w:rFonts w:ascii="Times New Roman" w:hAnsi="Times New Roman" w:cs="Times New Roman"/>
          <w:sz w:val="24"/>
          <w:szCs w:val="24"/>
        </w:rPr>
        <w:t>)</w:t>
      </w:r>
      <w:r w:rsidR="00D25E54" w:rsidRPr="00B060FC">
        <w:rPr>
          <w:rFonts w:ascii="Times New Roman" w:hAnsi="Times New Roman" w:cs="Times New Roman"/>
          <w:sz w:val="24"/>
          <w:szCs w:val="24"/>
        </w:rPr>
        <w:t xml:space="preserve">. For each of the prevailing contexts, such people should </w:t>
      </w:r>
      <w:r w:rsidR="00D87DD4" w:rsidRPr="00B060FC">
        <w:rPr>
          <w:rFonts w:ascii="Times New Roman" w:hAnsi="Times New Roman" w:cs="Times New Roman"/>
          <w:sz w:val="24"/>
          <w:szCs w:val="24"/>
        </w:rPr>
        <w:t xml:space="preserve">first come up with a decision regarding the kind of accuracy that they need to prioritize. Also, they should think of the degree to which this type of accuracy needs to be prioritized after which they can now pick on the tool that will ensure this priority. Therefore, to </w:t>
      </w:r>
      <w:r w:rsidR="00F637F5" w:rsidRPr="00B060FC">
        <w:rPr>
          <w:rFonts w:ascii="Times New Roman" w:hAnsi="Times New Roman" w:cs="Times New Roman"/>
          <w:sz w:val="24"/>
          <w:szCs w:val="24"/>
        </w:rPr>
        <w:t>prioritize</w:t>
      </w:r>
      <w:r w:rsidR="00D87DD4" w:rsidRPr="00B060FC">
        <w:rPr>
          <w:rFonts w:ascii="Times New Roman" w:hAnsi="Times New Roman" w:cs="Times New Roman"/>
          <w:sz w:val="24"/>
          <w:szCs w:val="24"/>
        </w:rPr>
        <w:t xml:space="preserve"> a reduction in the likelihood of the false positive assessment, </w:t>
      </w:r>
      <w:r w:rsidR="00E627AE" w:rsidRPr="00B060FC">
        <w:rPr>
          <w:rFonts w:ascii="Times New Roman" w:hAnsi="Times New Roman" w:cs="Times New Roman"/>
          <w:sz w:val="24"/>
          <w:szCs w:val="24"/>
        </w:rPr>
        <w:t xml:space="preserve">there is a need </w:t>
      </w:r>
      <w:r w:rsidR="00DA5D3A">
        <w:rPr>
          <w:rFonts w:ascii="Times New Roman" w:hAnsi="Times New Roman" w:cs="Times New Roman"/>
          <w:sz w:val="24"/>
          <w:szCs w:val="24"/>
        </w:rPr>
        <w:t xml:space="preserve">to </w:t>
      </w:r>
      <w:r w:rsidR="00E627AE" w:rsidRPr="00B060FC">
        <w:rPr>
          <w:rFonts w:ascii="Times New Roman" w:hAnsi="Times New Roman" w:cs="Times New Roman"/>
          <w:sz w:val="24"/>
          <w:szCs w:val="24"/>
        </w:rPr>
        <w:t>pick on the given tool that has been versioned to lead to such a result.</w:t>
      </w:r>
      <w:r w:rsidR="00F637F5" w:rsidRPr="00B060FC">
        <w:rPr>
          <w:rFonts w:ascii="Times New Roman" w:hAnsi="Times New Roman" w:cs="Times New Roman"/>
          <w:sz w:val="24"/>
          <w:szCs w:val="24"/>
        </w:rPr>
        <w:t xml:space="preserve"> </w:t>
      </w:r>
    </w:p>
    <w:p w:rsidR="00B060FC" w:rsidRDefault="00B060FC" w:rsidP="00B060FC">
      <w:pPr>
        <w:spacing w:line="480" w:lineRule="auto"/>
        <w:rPr>
          <w:rFonts w:ascii="Times New Roman" w:hAnsi="Times New Roman" w:cs="Times New Roman"/>
          <w:sz w:val="24"/>
          <w:szCs w:val="24"/>
        </w:rPr>
      </w:pPr>
    </w:p>
    <w:p w:rsidR="00B060FC" w:rsidRDefault="00B060FC" w:rsidP="00B060FC">
      <w:pPr>
        <w:spacing w:line="480" w:lineRule="auto"/>
        <w:rPr>
          <w:rFonts w:ascii="Times New Roman" w:hAnsi="Times New Roman" w:cs="Times New Roman"/>
          <w:sz w:val="24"/>
          <w:szCs w:val="24"/>
        </w:rPr>
      </w:pPr>
    </w:p>
    <w:p w:rsidR="00B060FC" w:rsidRDefault="00B060FC" w:rsidP="00B060FC">
      <w:pPr>
        <w:spacing w:line="480" w:lineRule="auto"/>
        <w:rPr>
          <w:rFonts w:ascii="Times New Roman" w:hAnsi="Times New Roman" w:cs="Times New Roman"/>
          <w:sz w:val="24"/>
          <w:szCs w:val="24"/>
        </w:rPr>
      </w:pPr>
    </w:p>
    <w:p w:rsidR="00B060FC" w:rsidRDefault="00B060FC" w:rsidP="00B060FC">
      <w:pPr>
        <w:spacing w:line="480" w:lineRule="auto"/>
        <w:rPr>
          <w:rFonts w:ascii="Times New Roman" w:hAnsi="Times New Roman" w:cs="Times New Roman"/>
          <w:sz w:val="24"/>
          <w:szCs w:val="24"/>
        </w:rPr>
      </w:pPr>
    </w:p>
    <w:p w:rsidR="00B060FC" w:rsidRDefault="00B060FC" w:rsidP="00B060FC">
      <w:pPr>
        <w:spacing w:line="480" w:lineRule="auto"/>
        <w:rPr>
          <w:rFonts w:ascii="Times New Roman" w:hAnsi="Times New Roman" w:cs="Times New Roman"/>
          <w:sz w:val="24"/>
          <w:szCs w:val="24"/>
        </w:rPr>
      </w:pPr>
    </w:p>
    <w:p w:rsidR="00B060FC" w:rsidRDefault="00B060FC" w:rsidP="00B060FC">
      <w:pPr>
        <w:spacing w:line="480" w:lineRule="auto"/>
        <w:rPr>
          <w:rFonts w:ascii="Times New Roman" w:hAnsi="Times New Roman" w:cs="Times New Roman"/>
          <w:sz w:val="24"/>
          <w:szCs w:val="24"/>
        </w:rPr>
      </w:pPr>
    </w:p>
    <w:p w:rsidR="00B060FC" w:rsidRDefault="00B060FC" w:rsidP="00B060FC">
      <w:pPr>
        <w:spacing w:line="480" w:lineRule="auto"/>
        <w:rPr>
          <w:rFonts w:ascii="Times New Roman" w:hAnsi="Times New Roman" w:cs="Times New Roman"/>
          <w:sz w:val="24"/>
          <w:szCs w:val="24"/>
        </w:rPr>
      </w:pPr>
    </w:p>
    <w:p w:rsidR="00B060FC" w:rsidRDefault="00B060FC" w:rsidP="00B060FC">
      <w:pPr>
        <w:spacing w:line="480" w:lineRule="auto"/>
        <w:rPr>
          <w:rFonts w:ascii="Times New Roman" w:hAnsi="Times New Roman" w:cs="Times New Roman"/>
          <w:sz w:val="24"/>
          <w:szCs w:val="24"/>
        </w:rPr>
      </w:pPr>
    </w:p>
    <w:p w:rsidR="00DA5D3A" w:rsidRDefault="00DA5D3A" w:rsidP="00B060FC">
      <w:pPr>
        <w:spacing w:line="480" w:lineRule="auto"/>
        <w:jc w:val="center"/>
        <w:rPr>
          <w:rFonts w:ascii="Times New Roman" w:hAnsi="Times New Roman" w:cs="Times New Roman"/>
          <w:sz w:val="24"/>
          <w:szCs w:val="24"/>
        </w:rPr>
      </w:pPr>
    </w:p>
    <w:p w:rsidR="00DA5D3A" w:rsidRDefault="00DA5D3A" w:rsidP="00B060FC">
      <w:pPr>
        <w:spacing w:line="480" w:lineRule="auto"/>
        <w:jc w:val="center"/>
        <w:rPr>
          <w:rFonts w:ascii="Times New Roman" w:hAnsi="Times New Roman" w:cs="Times New Roman"/>
          <w:sz w:val="24"/>
          <w:szCs w:val="24"/>
        </w:rPr>
      </w:pPr>
    </w:p>
    <w:p w:rsidR="00F82E14" w:rsidRPr="00B060FC" w:rsidRDefault="000438FA" w:rsidP="00B060FC">
      <w:pPr>
        <w:spacing w:line="480" w:lineRule="auto"/>
        <w:jc w:val="center"/>
        <w:rPr>
          <w:rFonts w:ascii="Times New Roman" w:hAnsi="Times New Roman" w:cs="Times New Roman"/>
          <w:sz w:val="24"/>
          <w:szCs w:val="24"/>
        </w:rPr>
      </w:pPr>
      <w:r w:rsidRPr="00B060FC">
        <w:rPr>
          <w:rFonts w:ascii="Times New Roman" w:hAnsi="Times New Roman" w:cs="Times New Roman"/>
          <w:sz w:val="24"/>
          <w:szCs w:val="24"/>
        </w:rPr>
        <w:lastRenderedPageBreak/>
        <w:t>Works Cited</w:t>
      </w:r>
    </w:p>
    <w:p w:rsidR="00F82E14" w:rsidRPr="00B060FC" w:rsidRDefault="000438FA" w:rsidP="00B060FC">
      <w:pPr>
        <w:spacing w:line="480" w:lineRule="auto"/>
        <w:ind w:left="720" w:hanging="720"/>
        <w:rPr>
          <w:rFonts w:ascii="Times New Roman" w:hAnsi="Times New Roman" w:cs="Times New Roman"/>
          <w:color w:val="303030"/>
          <w:sz w:val="24"/>
          <w:szCs w:val="24"/>
          <w:shd w:val="clear" w:color="auto" w:fill="FFFFFF"/>
        </w:rPr>
      </w:pPr>
      <w:r w:rsidRPr="00B060FC">
        <w:rPr>
          <w:rFonts w:ascii="Times New Roman" w:hAnsi="Times New Roman" w:cs="Times New Roman"/>
          <w:color w:val="303030"/>
          <w:sz w:val="24"/>
          <w:szCs w:val="24"/>
          <w:shd w:val="clear" w:color="auto" w:fill="FFFFFF"/>
        </w:rPr>
        <w:t>Douglas, T et al. “Risk assessment tools in criminal justice and forensic psychiatry: The need for better data.” </w:t>
      </w:r>
      <w:r w:rsidRPr="00B060FC">
        <w:rPr>
          <w:rFonts w:ascii="Times New Roman" w:hAnsi="Times New Roman" w:cs="Times New Roman"/>
          <w:i/>
          <w:iCs/>
          <w:color w:val="303030"/>
          <w:sz w:val="24"/>
          <w:szCs w:val="24"/>
          <w:shd w:val="clear" w:color="auto" w:fill="FFFFFF"/>
        </w:rPr>
        <w:t>European psychiatry: the journal of the Association of European Psychiatrists</w:t>
      </w:r>
      <w:r w:rsidRPr="00B060FC">
        <w:rPr>
          <w:rFonts w:ascii="Times New Roman" w:hAnsi="Times New Roman" w:cs="Times New Roman"/>
          <w:color w:val="303030"/>
          <w:sz w:val="24"/>
          <w:szCs w:val="24"/>
          <w:shd w:val="clear" w:color="auto" w:fill="FFFFFF"/>
        </w:rPr>
        <w:t> vol. 42 (2017): 134-137. doi:10.1016/j.eurpsy.2016.12.009</w:t>
      </w:r>
    </w:p>
    <w:p w:rsidR="00F82E14" w:rsidRPr="00B060FC" w:rsidRDefault="00F82E14" w:rsidP="00B060FC">
      <w:pPr>
        <w:pStyle w:val="Bibliography"/>
        <w:spacing w:line="480" w:lineRule="auto"/>
        <w:ind w:left="720" w:hanging="720"/>
        <w:rPr>
          <w:rFonts w:ascii="Times New Roman" w:hAnsi="Times New Roman" w:cs="Times New Roman"/>
          <w:noProof/>
          <w:sz w:val="24"/>
          <w:szCs w:val="24"/>
        </w:rPr>
      </w:pPr>
      <w:r w:rsidRPr="00B060FC">
        <w:rPr>
          <w:rFonts w:ascii="Times New Roman" w:hAnsi="Times New Roman" w:cs="Times New Roman"/>
          <w:noProof/>
          <w:sz w:val="24"/>
          <w:szCs w:val="24"/>
        </w:rPr>
        <w:t xml:space="preserve">Julia, Angwin, et al. "Machine Bias." </w:t>
      </w:r>
      <w:r w:rsidRPr="00B060FC">
        <w:rPr>
          <w:rFonts w:ascii="Times New Roman" w:hAnsi="Times New Roman" w:cs="Times New Roman"/>
          <w:i/>
          <w:iCs/>
          <w:noProof/>
          <w:sz w:val="24"/>
          <w:szCs w:val="24"/>
        </w:rPr>
        <w:t>ProPublica</w:t>
      </w:r>
      <w:r w:rsidRPr="00B060FC">
        <w:rPr>
          <w:rFonts w:ascii="Times New Roman" w:hAnsi="Times New Roman" w:cs="Times New Roman"/>
          <w:noProof/>
          <w:sz w:val="24"/>
          <w:szCs w:val="24"/>
        </w:rPr>
        <w:t xml:space="preserve"> (2016). </w:t>
      </w:r>
      <w:hyperlink r:id="rId6" w:history="1">
        <w:r w:rsidRPr="00B060FC">
          <w:rPr>
            <w:rStyle w:val="Hyperlink"/>
            <w:rFonts w:ascii="Times New Roman" w:hAnsi="Times New Roman" w:cs="Times New Roman"/>
            <w:noProof/>
            <w:sz w:val="24"/>
            <w:szCs w:val="24"/>
          </w:rPr>
          <w:t>https://www.propublica.org/article/machine-bias-risk-assessments-in-criminal-sentencing</w:t>
        </w:r>
      </w:hyperlink>
      <w:r w:rsidRPr="00B060FC">
        <w:rPr>
          <w:rFonts w:ascii="Times New Roman" w:hAnsi="Times New Roman" w:cs="Times New Roman"/>
          <w:noProof/>
          <w:sz w:val="24"/>
          <w:szCs w:val="24"/>
        </w:rPr>
        <w:t>.</w:t>
      </w:r>
    </w:p>
    <w:p w:rsidR="00B060FC" w:rsidRPr="00B060FC" w:rsidRDefault="00B060FC" w:rsidP="00B060FC">
      <w:pPr>
        <w:spacing w:line="480" w:lineRule="auto"/>
        <w:ind w:left="720" w:hanging="720"/>
        <w:rPr>
          <w:rFonts w:ascii="Times New Roman" w:hAnsi="Times New Roman" w:cs="Times New Roman"/>
          <w:sz w:val="24"/>
          <w:szCs w:val="24"/>
        </w:rPr>
      </w:pPr>
      <w:r w:rsidRPr="00B060FC">
        <w:rPr>
          <w:rFonts w:ascii="Times New Roman" w:eastAsia="Arial Unicode MS" w:hAnsi="Times New Roman" w:cs="Times New Roman"/>
          <w:color w:val="000000"/>
          <w:sz w:val="24"/>
          <w:szCs w:val="24"/>
          <w:shd w:val="clear" w:color="auto" w:fill="FFFFFF"/>
        </w:rPr>
        <w:t>Lawrence, Richard, and Mario Hesse. </w:t>
      </w:r>
      <w:r w:rsidRPr="00B060FC">
        <w:rPr>
          <w:rFonts w:ascii="Times New Roman" w:eastAsia="Arial Unicode MS" w:hAnsi="Times New Roman" w:cs="Times New Roman"/>
          <w:i/>
          <w:iCs/>
          <w:color w:val="000000"/>
          <w:sz w:val="24"/>
          <w:szCs w:val="24"/>
          <w:shd w:val="clear" w:color="auto" w:fill="FFFFFF"/>
        </w:rPr>
        <w:t>Juvenile Justice: The Essentials</w:t>
      </w:r>
      <w:r w:rsidRPr="00B060FC">
        <w:rPr>
          <w:rFonts w:ascii="Times New Roman" w:eastAsia="Arial Unicode MS" w:hAnsi="Times New Roman" w:cs="Times New Roman"/>
          <w:color w:val="000000"/>
          <w:sz w:val="24"/>
          <w:szCs w:val="24"/>
          <w:shd w:val="clear" w:color="auto" w:fill="FFFFFF"/>
        </w:rPr>
        <w:t>. Thousand Oaks, Calif: SAGE Publications, 2010. Print.</w:t>
      </w:r>
    </w:p>
    <w:p w:rsidR="00F82E14" w:rsidRPr="00B060FC" w:rsidRDefault="00F82E14" w:rsidP="00B060FC">
      <w:pPr>
        <w:spacing w:line="480" w:lineRule="auto"/>
        <w:rPr>
          <w:rFonts w:ascii="Times New Roman" w:hAnsi="Times New Roman" w:cs="Times New Roman"/>
          <w:sz w:val="24"/>
          <w:szCs w:val="24"/>
        </w:rPr>
      </w:pPr>
    </w:p>
    <w:p w:rsidR="00F82E14" w:rsidRPr="00B060FC" w:rsidRDefault="00F82E14" w:rsidP="00B060FC">
      <w:pPr>
        <w:spacing w:line="480" w:lineRule="auto"/>
        <w:rPr>
          <w:rFonts w:ascii="Times New Roman" w:hAnsi="Times New Roman" w:cs="Times New Roman"/>
          <w:sz w:val="24"/>
          <w:szCs w:val="24"/>
        </w:rPr>
      </w:pPr>
    </w:p>
    <w:sectPr w:rsidR="00F82E14" w:rsidRPr="00B060F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437B" w:rsidRDefault="0085437B" w:rsidP="00B060FC">
      <w:pPr>
        <w:spacing w:after="0" w:line="240" w:lineRule="auto"/>
      </w:pPr>
      <w:r>
        <w:separator/>
      </w:r>
    </w:p>
  </w:endnote>
  <w:endnote w:type="continuationSeparator" w:id="0">
    <w:p w:rsidR="0085437B" w:rsidRDefault="0085437B" w:rsidP="00B06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437B" w:rsidRDefault="0085437B" w:rsidP="00B060FC">
      <w:pPr>
        <w:spacing w:after="0" w:line="240" w:lineRule="auto"/>
      </w:pPr>
      <w:r>
        <w:separator/>
      </w:r>
    </w:p>
  </w:footnote>
  <w:footnote w:type="continuationSeparator" w:id="0">
    <w:p w:rsidR="0085437B" w:rsidRDefault="0085437B" w:rsidP="00B060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60FC" w:rsidRPr="00B060FC" w:rsidRDefault="00B060FC" w:rsidP="00B060FC">
    <w:pPr>
      <w:pStyle w:val="Header"/>
      <w:spacing w:line="480" w:lineRule="auto"/>
      <w:jc w:val="right"/>
      <w:rPr>
        <w:rFonts w:ascii="Times New Roman" w:hAnsi="Times New Roman" w:cs="Times New Roman"/>
        <w:sz w:val="24"/>
      </w:rPr>
    </w:pPr>
    <w:r w:rsidRPr="00B060FC">
      <w:rPr>
        <w:rFonts w:ascii="Times New Roman" w:hAnsi="Times New Roman" w:cs="Times New Roman"/>
        <w:sz w:val="24"/>
      </w:rPr>
      <w:t>Surname</w:t>
    </w:r>
    <w:sdt>
      <w:sdtPr>
        <w:rPr>
          <w:rFonts w:ascii="Times New Roman" w:hAnsi="Times New Roman" w:cs="Times New Roman"/>
          <w:sz w:val="24"/>
        </w:rPr>
        <w:id w:val="1390769923"/>
        <w:docPartObj>
          <w:docPartGallery w:val="Page Numbers (Top of Page)"/>
          <w:docPartUnique/>
        </w:docPartObj>
      </w:sdtPr>
      <w:sdtEndPr>
        <w:rPr>
          <w:noProof/>
        </w:rPr>
      </w:sdtEndPr>
      <w:sdtContent>
        <w:r>
          <w:rPr>
            <w:rFonts w:ascii="Times New Roman" w:hAnsi="Times New Roman" w:cs="Times New Roman"/>
            <w:sz w:val="24"/>
          </w:rPr>
          <w:t xml:space="preserve"> </w:t>
        </w:r>
        <w:r w:rsidRPr="00B060FC">
          <w:rPr>
            <w:rFonts w:ascii="Times New Roman" w:hAnsi="Times New Roman" w:cs="Times New Roman"/>
            <w:sz w:val="24"/>
          </w:rPr>
          <w:fldChar w:fldCharType="begin"/>
        </w:r>
        <w:r w:rsidRPr="00B060FC">
          <w:rPr>
            <w:rFonts w:ascii="Times New Roman" w:hAnsi="Times New Roman" w:cs="Times New Roman"/>
            <w:sz w:val="24"/>
          </w:rPr>
          <w:instrText xml:space="preserve"> PAGE   \* MERGEFORMAT </w:instrText>
        </w:r>
        <w:r w:rsidRPr="00B060FC">
          <w:rPr>
            <w:rFonts w:ascii="Times New Roman" w:hAnsi="Times New Roman" w:cs="Times New Roman"/>
            <w:sz w:val="24"/>
          </w:rPr>
          <w:fldChar w:fldCharType="separate"/>
        </w:r>
        <w:r w:rsidR="00DA5D3A">
          <w:rPr>
            <w:rFonts w:ascii="Times New Roman" w:hAnsi="Times New Roman" w:cs="Times New Roman"/>
            <w:noProof/>
            <w:sz w:val="24"/>
          </w:rPr>
          <w:t>1</w:t>
        </w:r>
        <w:r w:rsidRPr="00B060FC">
          <w:rPr>
            <w:rFonts w:ascii="Times New Roman" w:hAnsi="Times New Roman" w:cs="Times New Roman"/>
            <w:noProof/>
            <w:sz w:val="24"/>
          </w:rPr>
          <w:fldChar w:fldCharType="end"/>
        </w:r>
      </w:sdtContent>
    </w:sdt>
  </w:p>
  <w:p w:rsidR="00B060FC" w:rsidRPr="00B060FC" w:rsidRDefault="00B060FC" w:rsidP="00B060FC">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QxMzcAYkNzE2MDcyUdpeDU4uLM/DyQAsNaAAw+EvosAAAA"/>
  </w:docVars>
  <w:rsids>
    <w:rsidRoot w:val="00086627"/>
    <w:rsid w:val="00010E4F"/>
    <w:rsid w:val="000438FA"/>
    <w:rsid w:val="00086627"/>
    <w:rsid w:val="002D4AF9"/>
    <w:rsid w:val="002E5C55"/>
    <w:rsid w:val="003B25B7"/>
    <w:rsid w:val="004304B7"/>
    <w:rsid w:val="004344EA"/>
    <w:rsid w:val="0047555B"/>
    <w:rsid w:val="004800FC"/>
    <w:rsid w:val="004E69BA"/>
    <w:rsid w:val="00572730"/>
    <w:rsid w:val="00631139"/>
    <w:rsid w:val="00654A62"/>
    <w:rsid w:val="00656AB2"/>
    <w:rsid w:val="00662ECA"/>
    <w:rsid w:val="00707E12"/>
    <w:rsid w:val="00732AF2"/>
    <w:rsid w:val="00744883"/>
    <w:rsid w:val="0085437B"/>
    <w:rsid w:val="00882989"/>
    <w:rsid w:val="0089168A"/>
    <w:rsid w:val="008F650F"/>
    <w:rsid w:val="009162FF"/>
    <w:rsid w:val="00954923"/>
    <w:rsid w:val="00962105"/>
    <w:rsid w:val="009A235F"/>
    <w:rsid w:val="009B2C5B"/>
    <w:rsid w:val="009C226E"/>
    <w:rsid w:val="009E0262"/>
    <w:rsid w:val="00A60D28"/>
    <w:rsid w:val="00AD68C1"/>
    <w:rsid w:val="00B060FC"/>
    <w:rsid w:val="00B1505C"/>
    <w:rsid w:val="00B6051C"/>
    <w:rsid w:val="00BE5176"/>
    <w:rsid w:val="00C53D4F"/>
    <w:rsid w:val="00CC29CA"/>
    <w:rsid w:val="00D218FF"/>
    <w:rsid w:val="00D25E54"/>
    <w:rsid w:val="00D84C6E"/>
    <w:rsid w:val="00D87DD4"/>
    <w:rsid w:val="00DA5D3A"/>
    <w:rsid w:val="00E4135D"/>
    <w:rsid w:val="00E627AE"/>
    <w:rsid w:val="00F06806"/>
    <w:rsid w:val="00F637F5"/>
    <w:rsid w:val="00F82E14"/>
    <w:rsid w:val="00F843F6"/>
    <w:rsid w:val="00FA6E34"/>
    <w:rsid w:val="00FB6967"/>
    <w:rsid w:val="00FF0B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50673E-28E3-4021-A3F5-DA4A301FB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6051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051C"/>
    <w:rPr>
      <w:rFonts w:ascii="Times New Roman" w:eastAsia="Times New Roman" w:hAnsi="Times New Roman" w:cs="Times New Roman"/>
      <w:b/>
      <w:bCs/>
      <w:kern w:val="36"/>
      <w:sz w:val="48"/>
      <w:szCs w:val="48"/>
    </w:rPr>
  </w:style>
  <w:style w:type="paragraph" w:styleId="Bibliography">
    <w:name w:val="Bibliography"/>
    <w:basedOn w:val="Normal"/>
    <w:next w:val="Normal"/>
    <w:uiPriority w:val="37"/>
    <w:unhideWhenUsed/>
    <w:rsid w:val="00F82E14"/>
  </w:style>
  <w:style w:type="character" w:styleId="Hyperlink">
    <w:name w:val="Hyperlink"/>
    <w:basedOn w:val="DefaultParagraphFont"/>
    <w:uiPriority w:val="99"/>
    <w:unhideWhenUsed/>
    <w:rsid w:val="00F82E14"/>
    <w:rPr>
      <w:color w:val="0563C1" w:themeColor="hyperlink"/>
      <w:u w:val="single"/>
    </w:rPr>
  </w:style>
  <w:style w:type="paragraph" w:styleId="Header">
    <w:name w:val="header"/>
    <w:basedOn w:val="Normal"/>
    <w:link w:val="HeaderChar"/>
    <w:uiPriority w:val="99"/>
    <w:unhideWhenUsed/>
    <w:rsid w:val="00B06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0FC"/>
  </w:style>
  <w:style w:type="paragraph" w:styleId="Footer">
    <w:name w:val="footer"/>
    <w:basedOn w:val="Normal"/>
    <w:link w:val="FooterChar"/>
    <w:uiPriority w:val="99"/>
    <w:unhideWhenUsed/>
    <w:rsid w:val="00B06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0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011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ropublica.org/article/machine-bias-risk-assessments-in-criminal-sentencin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751</Words>
  <Characters>4283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2020-11-10T07:35:00Z</dcterms:created>
  <dcterms:modified xsi:type="dcterms:W3CDTF">2020-11-10T07:35:00Z</dcterms:modified>
</cp:coreProperties>
</file>